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34"/>
        <w:gridCol w:w="734"/>
        <w:gridCol w:w="734"/>
        <w:gridCol w:w="1001"/>
        <w:gridCol w:w="954"/>
        <w:gridCol w:w="848"/>
        <w:gridCol w:w="4152"/>
      </w:tblGrid>
      <w:tr w:rsidR="005326A3" w:rsidRPr="005326A3" w:rsidTr="005326A3">
        <w:trPr>
          <w:trHeight w:val="84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Arial Black" w:eastAsia="Times New Roman" w:hAnsi="Arial Black" w:cs="Arial CE"/>
                <w:b/>
                <w:bCs/>
                <w:sz w:val="52"/>
                <w:szCs w:val="52"/>
                <w:lang w:eastAsia="cs-CZ"/>
              </w:rPr>
            </w:pPr>
            <w:r w:rsidRPr="005326A3">
              <w:rPr>
                <w:rFonts w:ascii="Arial Black" w:eastAsia="Times New Roman" w:hAnsi="Arial Black" w:cs="Arial CE"/>
                <w:b/>
                <w:bCs/>
                <w:sz w:val="52"/>
                <w:szCs w:val="52"/>
                <w:lang w:eastAsia="cs-CZ"/>
              </w:rPr>
              <w:t>Schválený rozpočet</w:t>
            </w:r>
          </w:p>
        </w:tc>
      </w:tr>
      <w:tr w:rsidR="005326A3" w:rsidRPr="005326A3" w:rsidTr="005326A3">
        <w:trPr>
          <w:trHeight w:val="6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Arial Black" w:eastAsia="Times New Roman" w:hAnsi="Arial Black" w:cs="Arial CE"/>
                <w:b/>
                <w:bCs/>
                <w:sz w:val="40"/>
                <w:szCs w:val="40"/>
                <w:lang w:eastAsia="cs-CZ"/>
              </w:rPr>
            </w:pPr>
            <w:r w:rsidRPr="005326A3">
              <w:rPr>
                <w:rFonts w:ascii="Arial Black" w:eastAsia="Times New Roman" w:hAnsi="Arial Black" w:cs="Arial CE"/>
                <w:b/>
                <w:bCs/>
                <w:sz w:val="40"/>
                <w:szCs w:val="40"/>
                <w:lang w:eastAsia="cs-CZ"/>
              </w:rPr>
              <w:t>na rok 2013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5326A3" w:rsidRPr="005326A3" w:rsidTr="005326A3">
        <w:trPr>
          <w:trHeight w:val="19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Arial Black" w:eastAsia="Times New Roman" w:hAnsi="Arial Black" w:cs="Arial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Courier New CE" w:eastAsia="Times New Roman" w:hAnsi="Courier New CE" w:cs="Courier New CE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5326A3" w:rsidRPr="005326A3" w:rsidTr="005326A3">
        <w:trPr>
          <w:trHeight w:val="49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Arial Black" w:eastAsia="Times New Roman" w:hAnsi="Arial Black" w:cs="Arial CE"/>
                <w:b/>
                <w:bCs/>
                <w:i/>
                <w:iCs/>
                <w:sz w:val="32"/>
                <w:szCs w:val="32"/>
                <w:lang w:eastAsia="cs-CZ"/>
              </w:rPr>
            </w:pPr>
            <w:r w:rsidRPr="005326A3">
              <w:rPr>
                <w:rFonts w:ascii="Arial Black" w:eastAsia="Times New Roman" w:hAnsi="Arial Black" w:cs="Arial CE"/>
                <w:b/>
                <w:bCs/>
                <w:i/>
                <w:iCs/>
                <w:sz w:val="32"/>
                <w:szCs w:val="32"/>
                <w:lang w:eastAsia="cs-CZ"/>
              </w:rPr>
              <w:t>PŘÍJMY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326A3" w:rsidRPr="005326A3" w:rsidTr="005326A3">
        <w:trPr>
          <w:trHeight w:val="42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32"/>
                <w:szCs w:val="32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Bez rozlišení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111 Daně z příjmů FO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1 220 000,00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112 Daně z příjmů PO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2 300 000,00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121 DPH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133 Poplatky a odvody z oblasti životního prostředí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17 420,00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1340 Poplatek za svoz komunálního odpadu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225 000,00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134 Místní poplatky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123 000,00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(ze psů,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rekreač.pobyt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,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veř.prostranství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135 Výtěžek z loterií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136 Správní poplatky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151 Daň z nemovitostí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4112 Dotace na státní správu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93 200,00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6 501 620,00</w:t>
            </w: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1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21 Průmysl, stavebnictví, obchod a služby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2141 Pronájem stánků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700 000,00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2143 Pronájem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infocentra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+nového Vstupu do skal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370 000,00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2144 Pronájem místa pro reklamní tabule D.A. 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38 400,00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1 108 400,00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 Vzdělávání a školské služby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3117 Pronájem - Á-dráček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  <w:p w:rsid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28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lastRenderedPageBreak/>
              <w:t>33 Kultura, církve a sdělovací prostředky</w:t>
            </w:r>
          </w:p>
        </w:tc>
      </w:tr>
      <w:tr w:rsidR="005326A3" w:rsidRPr="005326A3" w:rsidTr="005326A3">
        <w:trPr>
          <w:trHeight w:val="330"/>
        </w:trPr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3341 Kabelová TV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3349 Internet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WiFi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290 000,00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620 000,00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34 Tělovýchova a zájmová činnost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3419 Startovné - běh A-CH-A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3429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Relaxcentrum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 - nájmy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38 000,00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35 Zdravotnictví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3511 Pronájem ambulance -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obv.lékař</w:t>
            </w:r>
            <w:proofErr w:type="spellEnd"/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3512 Pronájem ordinace - zubař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50 000,00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36 Bydlení, komunální služby, územní rozvoj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3612 Bytové hospodářství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1 600 000,00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3632 Urnový hřbitov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3639 Komunální služby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7 000 000,00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(pronájmy od TS, pronájmy pozemků, prohlídkový okruh)</w:t>
            </w:r>
          </w:p>
        </w:tc>
      </w:tr>
      <w:tr w:rsidR="005326A3" w:rsidRPr="005326A3" w:rsidTr="005326A3">
        <w:trPr>
          <w:trHeight w:val="34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8 601 000,00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37 Ochrana životního prostředí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3722 Svoz komunálního odpadu - stánkaři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3725 Třídění odpadu - EKO KOM, ASEKOL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75"/>
        </w:trPr>
        <w:tc>
          <w:tcPr>
            <w:tcW w:w="4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61 Státní správa, územní samospráva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6171 Místní správa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63 Finanční operace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6310 Úroky v bance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6399 Vratky spotřební daně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30 000,00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130 000,00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81 Financování z tuzemska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811 Krátkodobé financování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6 728 800,00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(stav prostředků na BÚ k 31.12.2012)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812 Dlouhodobé financování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-500 000,00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(splátka jistiny z úvěru)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8901 Hospodářská činnost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8 709 000,00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(lodičky,parkoviště D.A.,lesy)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4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14 937 800,00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405"/>
        </w:trPr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30"/>
                <w:szCs w:val="3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30"/>
                <w:szCs w:val="30"/>
                <w:lang w:eastAsia="cs-CZ"/>
              </w:rPr>
              <w:t>CELKEM příjmy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8"/>
                <w:szCs w:val="28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8"/>
                <w:szCs w:val="28"/>
                <w:lang w:eastAsia="cs-CZ"/>
              </w:rPr>
              <w:t>32 074 820,00</w:t>
            </w:r>
          </w:p>
        </w:tc>
      </w:tr>
      <w:tr w:rsidR="005326A3" w:rsidRPr="005326A3" w:rsidTr="005326A3">
        <w:trPr>
          <w:trHeight w:val="27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</w:tr>
    </w:tbl>
    <w:p w:rsidR="00E63615" w:rsidRDefault="00E63615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p w:rsidR="005326A3" w:rsidRDefault="005326A3"/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5"/>
        <w:gridCol w:w="574"/>
        <w:gridCol w:w="1357"/>
        <w:gridCol w:w="1357"/>
        <w:gridCol w:w="394"/>
        <w:gridCol w:w="710"/>
        <w:gridCol w:w="4161"/>
      </w:tblGrid>
      <w:tr w:rsidR="005326A3" w:rsidRPr="005326A3" w:rsidTr="005326A3">
        <w:trPr>
          <w:trHeight w:val="495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center"/>
              <w:rPr>
                <w:rFonts w:ascii="Arial Black" w:eastAsia="Times New Roman" w:hAnsi="Arial Black" w:cs="Arial CE"/>
                <w:b/>
                <w:bCs/>
                <w:sz w:val="32"/>
                <w:szCs w:val="32"/>
                <w:lang w:eastAsia="cs-CZ"/>
              </w:rPr>
            </w:pPr>
            <w:r w:rsidRPr="005326A3">
              <w:rPr>
                <w:rFonts w:ascii="Arial Black" w:eastAsia="Times New Roman" w:hAnsi="Arial Black" w:cs="Arial CE"/>
                <w:b/>
                <w:bCs/>
                <w:sz w:val="32"/>
                <w:szCs w:val="32"/>
                <w:lang w:eastAsia="cs-CZ"/>
              </w:rPr>
              <w:lastRenderedPageBreak/>
              <w:t>VÝDAJE</w:t>
            </w: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10 Zemědělství, les.hospodářství, rybářství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1014 Zajištění toulavých psů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5326A3" w:rsidRPr="005326A3" w:rsidTr="005326A3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21 Průmysl, stavebnictví, obchod a služby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2141 Stánky D.A.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2143 Cestovní ruch</w:t>
            </w: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(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pronáj.poz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., Klad.pomezí,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cyklobusy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230 000,00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240 000,00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22 Doprava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2212 Místní komunikace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2219 Chodníky, parkoviště, cyklostezka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650 000,00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(parkoviště OÚ,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cyklo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Libná)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2221 Územní dopravní obslužnost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1 785 000,00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23 Vodní hospodářství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2321 Kanalizace a ČOV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4 948 800,00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4 948 800,00</w:t>
            </w:r>
          </w:p>
        </w:tc>
      </w:tr>
      <w:tr w:rsidR="005326A3" w:rsidRPr="005326A3" w:rsidTr="005326A3">
        <w:trPr>
          <w:trHeight w:val="28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31 Vzdělávání a školské služby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3111 Mateřská škola - provoz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216 000,00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3111 Mateřská škola</w:t>
            </w: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(vymalování+altán na zahradu)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140 000,00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3113 Rezerva - dojíždějící žáci do Teplic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150 000,00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3117 První stupeň základních škol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1 220 000,00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3141 Školní jídelna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176 500,00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1 902 500,00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lastRenderedPageBreak/>
              <w:t>33 Kultura, církve a sdělovací prostředky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3314 Knihovna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81 000,00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3319 Ostat.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záležit.kultury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(</w:t>
            </w: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Dětský den,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čarodejnice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…..)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115 000,00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3321 Zámek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2 500 000,00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3341 Kabelová televize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398 500,00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3349 Internet + zpravodaj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520 000,00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3399 Důchodci(</w:t>
            </w: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vánoční večírek,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finanč.dary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,věcné dary, občerstvení)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3 714 500,00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34 Tělovýchova a zájmová činnost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3412 Sportovní zařízení v majetku obce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205 000,00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(80.000,-oplocení areálu+80.000,-schody na hřiště)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3419 Tělovýchova </w:t>
            </w: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(TJ 345.000,- - z toho 100.000,-investice +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+50.000,-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běhAdr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-Chval-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Adr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+ 30.000,- zimní běžec.trasy+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432 000,00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+ 5.000 Rocková noc+ 2.000,- fotbal.turnaj-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Hafnarf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3421 Dětské hřiště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150 000,00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3429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Relaxcentrum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 H.A.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180 000,00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967 000,00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35 Zdravotnictví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3511 Ambulantní péče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48 000,00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3512 Stomatologie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3539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Hospital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 Broumov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158 000,00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36 Bydlení, komunální služby a územní rozvoj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3612 Bytové hospodářství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1 621 000,00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3613 Nebytové hospodářství</w:t>
            </w: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(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hasičárna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D.A.-střecha 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3631 Veřejné osvětlení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3632 Urnový hřbitov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lastRenderedPageBreak/>
              <w:t>3633 Výstavba inženýrských sítí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3 000 000,00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3636 Územní rozvoj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3639 Komunální služby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6 100 000,00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(sečení trávy,geometr.plány,deratizace,vyhrnování sněhu, nájemné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>LesůmČRza</w:t>
            </w:r>
            <w:proofErr w:type="spellEnd"/>
            <w:r w:rsidRPr="005326A3"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  <w:t xml:space="preserve"> okruh)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11 471 000,00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37 Ochrana životního prostředí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3721 Svoz nebezpečného odpadu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13 000,00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3722 Odvoz odpadů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470 000,00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 xml:space="preserve">3745 Péče o vzhled obce a </w:t>
            </w:r>
            <w:proofErr w:type="spellStart"/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veř.zeleň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520 000,00</w:t>
            </w:r>
          </w:p>
        </w:tc>
      </w:tr>
      <w:tr w:rsidR="005326A3" w:rsidRPr="005326A3" w:rsidTr="005326A3">
        <w:trPr>
          <w:trHeight w:val="30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1 003 000,00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43 Sociální politika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45"/>
        </w:trPr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" w:eastAsia="Times New Roman" w:hAnsi="Courier New" w:cs="Courier New"/>
                <w:b/>
                <w:bCs/>
                <w:sz w:val="26"/>
                <w:szCs w:val="26"/>
                <w:lang w:eastAsia="cs-CZ"/>
              </w:rPr>
              <w:t xml:space="preserve">4329 Sociální pomoc </w:t>
            </w:r>
            <w:r w:rsidRPr="005326A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cs-CZ"/>
              </w:rPr>
              <w:t xml:space="preserve">(Fond </w:t>
            </w:r>
            <w:proofErr w:type="spellStart"/>
            <w:r w:rsidRPr="005326A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cs-CZ"/>
              </w:rPr>
              <w:t>ohrož.dětí</w:t>
            </w:r>
            <w:proofErr w:type="spellEnd"/>
            <w:r w:rsidRPr="005326A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" w:eastAsia="Times New Roman" w:hAnsi="Courier New" w:cs="Courier New"/>
                <w:b/>
                <w:bCs/>
                <w:sz w:val="26"/>
                <w:szCs w:val="26"/>
                <w:lang w:eastAsia="cs-CZ"/>
              </w:rPr>
              <w:t>4359 Příspěvky důchodcům na obědy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200 000,00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202 000,00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9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55 Požární ochrana a integrovaný záchranný systém</w:t>
            </w:r>
          </w:p>
        </w:tc>
      </w:tr>
      <w:tr w:rsidR="005326A3" w:rsidRPr="005326A3" w:rsidTr="005326A3">
        <w:trPr>
          <w:trHeight w:val="375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5563 Skalní záchranná služba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5512 Hasiči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356 000,00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366 000,00</w:t>
            </w:r>
          </w:p>
        </w:tc>
      </w:tr>
      <w:tr w:rsidR="005326A3" w:rsidRPr="005326A3" w:rsidTr="005326A3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61 Státní správa a samospráva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6112 Zastupitelstvo obce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840 000,00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6171 Činnost místní správy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1 410 000,00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6171/5493 Doplatek za občany - stočné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240 000,00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2 490 000,00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63 Finanční operace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6310 Služby peněžních ústavů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15 000,00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6320 Pojištění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74 000,00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6399 DPH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2 000 000,00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2 089 000,00</w:t>
            </w: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30"/>
        </w:trPr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i/>
                <w:iCs/>
                <w:sz w:val="24"/>
                <w:szCs w:val="24"/>
                <w:lang w:eastAsia="cs-CZ"/>
              </w:rPr>
              <w:t>64 Ostatní činnosti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326A3" w:rsidRPr="005326A3" w:rsidTr="005326A3">
        <w:trPr>
          <w:trHeight w:val="330"/>
        </w:trPr>
        <w:tc>
          <w:tcPr>
            <w:tcW w:w="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6402 Finanční vypořádání minulých let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10 951,00</w:t>
            </w:r>
          </w:p>
        </w:tc>
      </w:tr>
      <w:tr w:rsidR="005326A3" w:rsidRPr="005326A3" w:rsidTr="005326A3">
        <w:trPr>
          <w:trHeight w:val="330"/>
        </w:trPr>
        <w:tc>
          <w:tcPr>
            <w:tcW w:w="3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6409 NESPECIFIKOVANÉ REZERVY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725 069,00</w:t>
            </w:r>
          </w:p>
        </w:tc>
      </w:tr>
      <w:tr w:rsidR="005326A3" w:rsidRPr="005326A3" w:rsidTr="005326A3">
        <w:trPr>
          <w:trHeight w:val="345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  <w:t>CELKEM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736 020,00</w:t>
            </w:r>
          </w:p>
        </w:tc>
      </w:tr>
      <w:tr w:rsidR="005326A3" w:rsidRPr="005326A3" w:rsidTr="005326A3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326A3" w:rsidRPr="005326A3" w:rsidTr="005326A3">
        <w:trPr>
          <w:trHeight w:val="39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b/>
                <w:bCs/>
                <w:sz w:val="28"/>
                <w:szCs w:val="28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8"/>
                <w:szCs w:val="28"/>
                <w:lang w:eastAsia="cs-CZ"/>
              </w:rPr>
              <w:t xml:space="preserve">CELKEM výdaje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4"/>
                <w:szCs w:val="24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jc w:val="right"/>
              <w:rPr>
                <w:rFonts w:ascii="Courier New CE" w:eastAsia="Times New Roman" w:hAnsi="Courier New CE" w:cs="Courier New CE"/>
                <w:b/>
                <w:bCs/>
                <w:sz w:val="28"/>
                <w:szCs w:val="28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b/>
                <w:bCs/>
                <w:sz w:val="28"/>
                <w:szCs w:val="28"/>
                <w:lang w:eastAsia="cs-CZ"/>
              </w:rPr>
              <w:t>32 074 820,00</w:t>
            </w:r>
          </w:p>
        </w:tc>
      </w:tr>
      <w:tr w:rsidR="005326A3" w:rsidRPr="005326A3" w:rsidTr="005326A3">
        <w:trPr>
          <w:trHeight w:val="27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</w:tr>
      <w:tr w:rsidR="005326A3" w:rsidRPr="005326A3" w:rsidTr="005326A3">
        <w:trPr>
          <w:trHeight w:val="27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V Adršpachu, dne 30/01/2013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</w:tr>
      <w:tr w:rsidR="005326A3" w:rsidRPr="005326A3" w:rsidTr="005326A3">
        <w:trPr>
          <w:trHeight w:val="27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</w:tr>
      <w:tr w:rsidR="005326A3" w:rsidRPr="005326A3" w:rsidTr="005326A3">
        <w:trPr>
          <w:trHeight w:val="270"/>
        </w:trPr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  <w:r w:rsidRPr="005326A3"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  <w:t>Vypracovala: Tomková Kateřina - účetní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6A3" w:rsidRPr="005326A3" w:rsidRDefault="005326A3" w:rsidP="005326A3">
            <w:pPr>
              <w:spacing w:after="0" w:line="240" w:lineRule="auto"/>
              <w:rPr>
                <w:rFonts w:ascii="Courier New CE" w:eastAsia="Times New Roman" w:hAnsi="Courier New CE" w:cs="Courier New CE"/>
                <w:sz w:val="20"/>
                <w:szCs w:val="20"/>
                <w:lang w:eastAsia="cs-CZ"/>
              </w:rPr>
            </w:pPr>
          </w:p>
        </w:tc>
      </w:tr>
    </w:tbl>
    <w:p w:rsidR="005326A3" w:rsidRDefault="005326A3"/>
    <w:sectPr w:rsidR="005326A3" w:rsidSect="00E6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 CE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26A3"/>
    <w:rsid w:val="005326A3"/>
    <w:rsid w:val="00E6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6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Ondra</cp:lastModifiedBy>
  <cp:revision>1</cp:revision>
  <dcterms:created xsi:type="dcterms:W3CDTF">2013-03-03T18:51:00Z</dcterms:created>
  <dcterms:modified xsi:type="dcterms:W3CDTF">2013-03-03T18:53:00Z</dcterms:modified>
</cp:coreProperties>
</file>