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2" w:rsidRDefault="000009F2" w:rsidP="000009F2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46/2014  ze zasedání ze dne </w:t>
      </w:r>
      <w:proofErr w:type="gramStart"/>
      <w:r>
        <w:rPr>
          <w:b/>
          <w:color w:val="0000FF"/>
          <w:sz w:val="44"/>
          <w:szCs w:val="44"/>
        </w:rPr>
        <w:t>30.9.2014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0009F2" w:rsidRDefault="000009F2" w:rsidP="000009F2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009F2" w:rsidRDefault="000009F2" w:rsidP="000009F2">
      <w:pPr>
        <w:tabs>
          <w:tab w:val="num" w:pos="360"/>
        </w:tabs>
        <w:ind w:left="360" w:right="23" w:hanging="360"/>
        <w:rPr>
          <w:b/>
        </w:rPr>
      </w:pPr>
    </w:p>
    <w:p w:rsidR="000009F2" w:rsidRDefault="000009F2" w:rsidP="000009F2">
      <w:pPr>
        <w:tabs>
          <w:tab w:val="num" w:pos="360"/>
        </w:tabs>
        <w:ind w:left="360" w:right="23" w:hanging="360"/>
        <w:rPr>
          <w:b/>
        </w:rPr>
      </w:pPr>
    </w:p>
    <w:p w:rsidR="000009F2" w:rsidRDefault="000009F2" w:rsidP="000009F2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0009F2" w:rsidRDefault="000009F2" w:rsidP="000009F2">
      <w:pPr>
        <w:ind w:right="1"/>
        <w:rPr>
          <w:b/>
        </w:rPr>
      </w:pPr>
    </w:p>
    <w:p w:rsidR="000009F2" w:rsidRDefault="000009F2" w:rsidP="000009F2">
      <w:pPr>
        <w:rPr>
          <w:b/>
        </w:rPr>
      </w:pPr>
      <w:r>
        <w:rPr>
          <w:b/>
        </w:rPr>
        <w:t>Usnesení č.1/46/2014</w:t>
      </w:r>
    </w:p>
    <w:p w:rsidR="000009F2" w:rsidRDefault="000009F2" w:rsidP="000009F2">
      <w:r>
        <w:t>Zastupitelstvo schvaluje vybavení kanceláře OÚ Adršpach za cenu 100 000,- Kč bez DPH</w:t>
      </w:r>
    </w:p>
    <w:p w:rsidR="000009F2" w:rsidRDefault="000009F2" w:rsidP="000009F2"/>
    <w:p w:rsidR="000009F2" w:rsidRDefault="000009F2" w:rsidP="000009F2">
      <w:pPr>
        <w:ind w:right="-567"/>
        <w:rPr>
          <w:b/>
        </w:rPr>
      </w:pPr>
      <w:r>
        <w:rPr>
          <w:b/>
        </w:rPr>
        <w:t>Usnesení č.2/46/2014</w:t>
      </w:r>
    </w:p>
    <w:p w:rsidR="000009F2" w:rsidRDefault="000009F2" w:rsidP="000009F2">
      <w:pPr>
        <w:ind w:right="-567"/>
      </w:pPr>
      <w:r>
        <w:t>Zastupitelstvo schvaluje rozpočtové č.7/2014 viz příloha usnesení</w:t>
      </w:r>
    </w:p>
    <w:p w:rsidR="000009F2" w:rsidRDefault="000009F2" w:rsidP="000009F2">
      <w:pPr>
        <w:ind w:right="-567"/>
      </w:pPr>
    </w:p>
    <w:p w:rsidR="000009F2" w:rsidRDefault="000009F2" w:rsidP="000009F2">
      <w:pPr>
        <w:rPr>
          <w:b/>
        </w:rPr>
      </w:pPr>
      <w:r>
        <w:rPr>
          <w:b/>
        </w:rPr>
        <w:t>Usnesení č.3/46/2013</w:t>
      </w:r>
    </w:p>
    <w:p w:rsidR="000009F2" w:rsidRDefault="000009F2" w:rsidP="000009F2">
      <w:r>
        <w:t>Zastupitelstvo schvaluje uzavření smlouvy o poskytnutí účelové neinvestiční dotace v požární ochraně na výdaje jednotky sboru dobrovolných hasičů obce pro rok 2014 mezi Obcí Adršpach a Královéhradeckým krajem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č.4/46/2014</w:t>
      </w:r>
    </w:p>
    <w:p w:rsidR="000009F2" w:rsidRDefault="000009F2" w:rsidP="000009F2">
      <w:r>
        <w:t xml:space="preserve">Zastupitelstvo schvaluje neinvestiční transfer na pořízení kontejnerů ve výši 2 838,92 Kč včetně </w:t>
      </w:r>
      <w:proofErr w:type="gramStart"/>
      <w:r>
        <w:t>DPH,  jako</w:t>
      </w:r>
      <w:proofErr w:type="gramEnd"/>
      <w:r>
        <w:t xml:space="preserve"> spoluúčast na realizaci projektu Navýšení kapacity kontejnerů na separovaný odpad pro občany v ORP Broumov, podpořeného z Operačního programu Životní prostředí v rámci 58. výzvy k předkládání žádostí, číslo projektu CZ.1.02/4.1.00/14.23672</w:t>
      </w:r>
    </w:p>
    <w:p w:rsidR="000009F2" w:rsidRDefault="000009F2" w:rsidP="000009F2"/>
    <w:p w:rsidR="000009F2" w:rsidRDefault="000009F2" w:rsidP="000009F2">
      <w:pPr>
        <w:pStyle w:val="Zkladntext31"/>
        <w:jc w:val="both"/>
        <w:rPr>
          <w:b/>
          <w:sz w:val="24"/>
        </w:rPr>
      </w:pPr>
      <w:r>
        <w:rPr>
          <w:b/>
          <w:sz w:val="24"/>
        </w:rPr>
        <w:t>Usnesení č.5/46/2014</w:t>
      </w:r>
    </w:p>
    <w:p w:rsidR="000009F2" w:rsidRDefault="000009F2" w:rsidP="000009F2">
      <w:pPr>
        <w:pStyle w:val="Zkladntext31"/>
        <w:jc w:val="both"/>
        <w:rPr>
          <w:sz w:val="24"/>
        </w:rPr>
      </w:pPr>
      <w:r>
        <w:rPr>
          <w:sz w:val="24"/>
        </w:rPr>
        <w:t>Zastupitelstvo schvaluje níže uvedené body za a) – e) k akci „Adršpach – doplnění vodovodu“. Dále 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59 odst. 3 zákona č. 137/2006 Sb., o veřejných zakázkách, v platném znění zastupitelstvo schvaluje, že hodnotící komise posoudí kvalifikaci dodavatelů.</w:t>
      </w:r>
    </w:p>
    <w:p w:rsidR="000009F2" w:rsidRDefault="000009F2" w:rsidP="000009F2">
      <w:pPr>
        <w:pStyle w:val="Zkladntext31"/>
        <w:jc w:val="both"/>
        <w:rPr>
          <w:sz w:val="24"/>
          <w:u w:val="single"/>
        </w:rPr>
      </w:pPr>
      <w:r>
        <w:rPr>
          <w:sz w:val="24"/>
          <w:u w:val="single"/>
        </w:rPr>
        <w:t>Adršpach – doplnění vodovodu</w:t>
      </w: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odůvodnění účelnosti veřejné zakázky </w:t>
      </w:r>
      <w:r>
        <w:rPr>
          <w:b/>
          <w:sz w:val="24"/>
        </w:rPr>
        <w:t>„Adršpach – doplnění vodovodu“</w:t>
      </w:r>
      <w:r>
        <w:rPr>
          <w:sz w:val="24"/>
        </w:rPr>
        <w:t xml:space="preserve"> </w:t>
      </w:r>
      <w:r>
        <w:rPr>
          <w:bCs w:val="0"/>
          <w:sz w:val="24"/>
        </w:rPr>
        <w:t xml:space="preserve">(= </w:t>
      </w:r>
      <w:r>
        <w:rPr>
          <w:sz w:val="24"/>
        </w:rPr>
        <w:t xml:space="preserve">výběr zhotovitele stavebních prací) v rozsahu dle vyhlášky č. 232/2012 </w:t>
      </w:r>
      <w:r>
        <w:rPr>
          <w:bCs w:val="0"/>
          <w:sz w:val="24"/>
        </w:rPr>
        <w:t xml:space="preserve">Sb., o </w:t>
      </w:r>
      <w:r>
        <w:rPr>
          <w:rFonts w:eastAsia="Calibri"/>
          <w:bCs w:val="0"/>
          <w:sz w:val="24"/>
        </w:rPr>
        <w:t>podrobnostech rozsahu odůvodnění účelnosti veřejné zakázky a odůvodnění veřejné zakázky;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zadávací podmínky veřejné zakázky „</w:t>
      </w:r>
      <w:r>
        <w:rPr>
          <w:b/>
          <w:sz w:val="24"/>
        </w:rPr>
        <w:t>Adršpach – doplnění vodovodu“</w:t>
      </w:r>
      <w:r>
        <w:rPr>
          <w:sz w:val="24"/>
        </w:rPr>
        <w:t>, tj.:</w:t>
      </w:r>
    </w:p>
    <w:p w:rsidR="000009F2" w:rsidRDefault="000009F2" w:rsidP="000009F2">
      <w:pPr>
        <w:pStyle w:val="Odstavecseseznamem"/>
      </w:pP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1. Oznámení o zahájení zadávacího řízení (= Oznámení o zakázce),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2. Textovou část zadávací dokumentace (včetně pokynů pro zpracování nabídky),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3. Přílohy zadávací dokumentace:</w:t>
      </w:r>
    </w:p>
    <w:p w:rsidR="000009F2" w:rsidRDefault="000009F2" w:rsidP="000009F2">
      <w:pPr>
        <w:pStyle w:val="Zkladntext31"/>
        <w:numPr>
          <w:ilvl w:val="4"/>
          <w:numId w:val="2"/>
        </w:numPr>
        <w:rPr>
          <w:sz w:val="24"/>
        </w:rPr>
      </w:pPr>
      <w:r>
        <w:rPr>
          <w:sz w:val="24"/>
        </w:rPr>
        <w:t>příloha č. 1 – projektová dokumentace (ve stupni dokumentace pro realizaci stavby)</w:t>
      </w:r>
      <w:r>
        <w:rPr>
          <w:bCs w:val="0"/>
          <w:sz w:val="24"/>
        </w:rPr>
        <w:t>,</w:t>
      </w:r>
    </w:p>
    <w:p w:rsidR="000009F2" w:rsidRDefault="000009F2" w:rsidP="000009F2">
      <w:pPr>
        <w:pStyle w:val="Zkladntext31"/>
        <w:numPr>
          <w:ilvl w:val="4"/>
          <w:numId w:val="2"/>
        </w:numPr>
        <w:rPr>
          <w:sz w:val="24"/>
        </w:rPr>
      </w:pPr>
      <w:r>
        <w:rPr>
          <w:sz w:val="24"/>
        </w:rPr>
        <w:t>příloha č. 2 – soupis stavebních prací, dodávek a služeb s výkazem výměr (soubor pro stanovení nabídkové ceny),</w:t>
      </w:r>
    </w:p>
    <w:p w:rsidR="000009F2" w:rsidRDefault="000009F2" w:rsidP="000009F2">
      <w:pPr>
        <w:pStyle w:val="Zkladntext31"/>
        <w:numPr>
          <w:ilvl w:val="4"/>
          <w:numId w:val="2"/>
        </w:numPr>
        <w:rPr>
          <w:sz w:val="24"/>
        </w:rPr>
      </w:pPr>
      <w:r>
        <w:rPr>
          <w:sz w:val="24"/>
        </w:rPr>
        <w:t>příloha č. 3 – vzor smlouvy (budoucí návrh smlouvy),</w:t>
      </w:r>
    </w:p>
    <w:p w:rsidR="000009F2" w:rsidRDefault="000009F2" w:rsidP="000009F2">
      <w:pPr>
        <w:pStyle w:val="Zkladntext31"/>
        <w:numPr>
          <w:ilvl w:val="4"/>
          <w:numId w:val="2"/>
        </w:numPr>
        <w:rPr>
          <w:sz w:val="24"/>
        </w:rPr>
      </w:pPr>
      <w:r>
        <w:rPr>
          <w:sz w:val="24"/>
        </w:rPr>
        <w:t>příloha č. 4 – Kvalifikační dokumentace,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 xml:space="preserve">která bude zadávána v otevřeném řízení podle zákona č. 137/2006 Sb., o veřejných zakázkách, v platném znění, a to s výhradou, že v zadávacích podmínkách mohou být </w:t>
      </w:r>
      <w:r>
        <w:rPr>
          <w:sz w:val="24"/>
        </w:rPr>
        <w:lastRenderedPageBreak/>
        <w:t xml:space="preserve">ještě provedeny úpravy v návaznosti na požadavky vznesené </w:t>
      </w:r>
      <w:proofErr w:type="spellStart"/>
      <w:r>
        <w:rPr>
          <w:sz w:val="24"/>
        </w:rPr>
        <w:t>Mze</w:t>
      </w:r>
      <w:proofErr w:type="spellEnd"/>
      <w:r>
        <w:rPr>
          <w:sz w:val="24"/>
        </w:rPr>
        <w:t xml:space="preserve"> ČR při kontrole předmětných zadávacích podmínek;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způsob hodnocení ve veřejné zakázce „</w:t>
      </w:r>
      <w:r>
        <w:rPr>
          <w:b/>
          <w:sz w:val="24"/>
        </w:rPr>
        <w:t>Adršpach – doplnění vodovodu“</w:t>
      </w:r>
      <w:r>
        <w:rPr>
          <w:sz w:val="24"/>
        </w:rPr>
        <w:t xml:space="preserve"> tak, že základním hodnotícím kritériem pro zadání shora uvedené veřejné zakázky je </w:t>
      </w:r>
      <w:r>
        <w:rPr>
          <w:b/>
          <w:sz w:val="24"/>
        </w:rPr>
        <w:t>nejnižší nabídková cena.</w:t>
      </w:r>
      <w:r>
        <w:rPr>
          <w:sz w:val="24"/>
        </w:rPr>
        <w:t xml:space="preserve"> Při hodnocení nabídkové ceny je rozhodná její celková výše bez daně z přidané hodnoty, uvedená v návrhu smlouvy v nabídce uchazeče;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jmenný seznam členů a náhradníků komise pro otevírání obálek ve shora uvedené veřejné zakázce:</w:t>
      </w:r>
    </w:p>
    <w:p w:rsidR="000009F2" w:rsidRDefault="000009F2" w:rsidP="000009F2">
      <w:pPr>
        <w:pStyle w:val="Odstavecseseznamem"/>
      </w:pP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ČLENOVÉ: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Kozár</w:t>
      </w:r>
      <w:proofErr w:type="spellEnd"/>
      <w:r>
        <w:rPr>
          <w:sz w:val="24"/>
        </w:rPr>
        <w:t xml:space="preserve"> Michal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2. Cahová Dana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3. Ing. Rostislav Matyska, zástupce osoby pověřené výkonem zadavatelských činností</w:t>
      </w:r>
    </w:p>
    <w:p w:rsidR="000009F2" w:rsidRDefault="000009F2" w:rsidP="000009F2">
      <w:pPr>
        <w:pStyle w:val="Zkladntext31"/>
        <w:jc w:val="both"/>
        <w:rPr>
          <w:sz w:val="24"/>
        </w:rPr>
      </w:pP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NÁHRADNÍCI: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1. Koníř Tomáš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2. Jánský Lukáš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Fichtner</w:t>
      </w:r>
      <w:proofErr w:type="spellEnd"/>
      <w:r>
        <w:rPr>
          <w:sz w:val="24"/>
        </w:rPr>
        <w:t xml:space="preserve"> Petr</w:t>
      </w:r>
    </w:p>
    <w:p w:rsidR="000009F2" w:rsidRDefault="000009F2" w:rsidP="000009F2">
      <w:pPr>
        <w:pStyle w:val="Zkladntext31"/>
        <w:jc w:val="both"/>
        <w:rPr>
          <w:sz w:val="24"/>
        </w:rPr>
      </w:pP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jmenný seznam členů a náhradníků hodnotící komise ve shora uvedené veřejné zakázce:</w:t>
      </w:r>
    </w:p>
    <w:p w:rsidR="000009F2" w:rsidRDefault="000009F2" w:rsidP="000009F2">
      <w:pPr>
        <w:pStyle w:val="Zkladntext31"/>
        <w:ind w:left="567"/>
        <w:jc w:val="both"/>
        <w:rPr>
          <w:sz w:val="24"/>
          <w:u w:val="single"/>
        </w:rPr>
      </w:pP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ČLENOVÉ: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Kozár</w:t>
      </w:r>
      <w:proofErr w:type="spellEnd"/>
      <w:r>
        <w:rPr>
          <w:sz w:val="24"/>
        </w:rPr>
        <w:t xml:space="preserve"> Michal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2. Cahová Dana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Cohla</w:t>
      </w:r>
      <w:proofErr w:type="spellEnd"/>
      <w:r>
        <w:rPr>
          <w:sz w:val="24"/>
        </w:rPr>
        <w:t xml:space="preserve"> Pavel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4. Hýbl Jiří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5. Kalmus Martin – projektant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  <w:r>
        <w:rPr>
          <w:sz w:val="24"/>
        </w:rPr>
        <w:t>NÁHRADNÍCI: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1. Jánský Lukáš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Fichtner</w:t>
      </w:r>
      <w:proofErr w:type="spellEnd"/>
      <w:r>
        <w:rPr>
          <w:sz w:val="24"/>
        </w:rPr>
        <w:t xml:space="preserve"> Petr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3. Koníř Tomáš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>4. Ing. Čermák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Čejchan</w:t>
      </w:r>
      <w:proofErr w:type="spellEnd"/>
      <w:r>
        <w:rPr>
          <w:sz w:val="24"/>
        </w:rPr>
        <w:t xml:space="preserve"> Jan </w:t>
      </w:r>
    </w:p>
    <w:p w:rsidR="000009F2" w:rsidRDefault="000009F2" w:rsidP="000009F2">
      <w:pPr>
        <w:pStyle w:val="Zkladntext31"/>
        <w:ind w:left="927"/>
        <w:jc w:val="both"/>
        <w:rPr>
          <w:sz w:val="24"/>
        </w:rPr>
      </w:pPr>
    </w:p>
    <w:p w:rsidR="000009F2" w:rsidRDefault="000009F2" w:rsidP="000009F2">
      <w:pPr>
        <w:rPr>
          <w:b/>
        </w:rPr>
      </w:pPr>
      <w:r>
        <w:rPr>
          <w:b/>
        </w:rPr>
        <w:t>Usnesení č.6/46/2014</w:t>
      </w:r>
    </w:p>
    <w:p w:rsidR="000009F2" w:rsidRDefault="000009F2" w:rsidP="000009F2">
      <w:r>
        <w:t>Zastupitelstvo pověřuje Danu Cahovou, starostku obce v níže uvedených bodech f) – h)</w:t>
      </w: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zahájením zadávacího řízení na veřejnou zakázku </w:t>
      </w:r>
      <w:r>
        <w:rPr>
          <w:b/>
          <w:bCs w:val="0"/>
          <w:sz w:val="24"/>
        </w:rPr>
        <w:t>„Adršpach – doplnění vodovodu“</w:t>
      </w:r>
      <w:r>
        <w:rPr>
          <w:sz w:val="24"/>
        </w:rPr>
        <w:t xml:space="preserve"> prostřednictvím osoby pověřené výkonem zadavatelských činností, tj. společnosti tender pro s.r.o., IČ: </w:t>
      </w:r>
      <w:r>
        <w:rPr>
          <w:bCs w:val="0"/>
          <w:sz w:val="24"/>
        </w:rPr>
        <w:t>28376498;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jmenováním členů a náhradníků komise pro otevírání obálek ve veřejné zakázce „</w:t>
      </w:r>
      <w:r>
        <w:rPr>
          <w:b/>
          <w:sz w:val="24"/>
        </w:rPr>
        <w:t>Adršpach - doplnění vodovodu“</w:t>
      </w:r>
      <w:r>
        <w:rPr>
          <w:sz w:val="24"/>
        </w:rPr>
        <w:t>;</w:t>
      </w:r>
    </w:p>
    <w:p w:rsidR="000009F2" w:rsidRDefault="000009F2" w:rsidP="000009F2">
      <w:pPr>
        <w:pStyle w:val="Zkladntext31"/>
        <w:ind w:left="567"/>
        <w:jc w:val="both"/>
        <w:rPr>
          <w:sz w:val="24"/>
        </w:rPr>
      </w:pPr>
    </w:p>
    <w:p w:rsidR="000009F2" w:rsidRDefault="000009F2" w:rsidP="000009F2">
      <w:pPr>
        <w:pStyle w:val="Zkladntext3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jmenováním členů a náhradníků hodnotící komise ve shora uvedené veřejné zakázce.</w:t>
      </w:r>
    </w:p>
    <w:p w:rsidR="000009F2" w:rsidRDefault="000009F2" w:rsidP="000009F2">
      <w:pPr>
        <w:pStyle w:val="Odstavecseseznamem"/>
      </w:pPr>
    </w:p>
    <w:p w:rsidR="000009F2" w:rsidRDefault="000009F2" w:rsidP="000009F2">
      <w:pPr>
        <w:pStyle w:val="Zkladntext31"/>
        <w:jc w:val="both"/>
        <w:rPr>
          <w:sz w:val="24"/>
        </w:rPr>
      </w:pPr>
    </w:p>
    <w:p w:rsidR="000009F2" w:rsidRDefault="000009F2" w:rsidP="000009F2">
      <w:pPr>
        <w:pStyle w:val="Zkladntext31"/>
        <w:jc w:val="both"/>
        <w:rPr>
          <w:sz w:val="24"/>
        </w:rPr>
      </w:pPr>
    </w:p>
    <w:p w:rsidR="000009F2" w:rsidRDefault="000009F2" w:rsidP="000009F2">
      <w:pPr>
        <w:pStyle w:val="Zkladntext31"/>
        <w:jc w:val="both"/>
        <w:rPr>
          <w:sz w:val="24"/>
        </w:rPr>
      </w:pPr>
    </w:p>
    <w:p w:rsidR="000009F2" w:rsidRDefault="000009F2" w:rsidP="000009F2">
      <w:pPr>
        <w:pStyle w:val="Zkladntext31"/>
        <w:jc w:val="both"/>
        <w:rPr>
          <w:sz w:val="24"/>
        </w:rPr>
      </w:pPr>
    </w:p>
    <w:p w:rsidR="000009F2" w:rsidRDefault="000009F2" w:rsidP="000009F2">
      <w:pPr>
        <w:rPr>
          <w:b/>
        </w:rPr>
      </w:pPr>
      <w:r>
        <w:rPr>
          <w:b/>
        </w:rPr>
        <w:t>Usnesení č.7/46/2014</w:t>
      </w:r>
    </w:p>
    <w:p w:rsidR="000009F2" w:rsidRDefault="000009F2" w:rsidP="000009F2">
      <w:r>
        <w:t xml:space="preserve">Zastupitelstvo schvaluje Zástavní smlouvu </w:t>
      </w:r>
      <w:proofErr w:type="gramStart"/>
      <w:r>
        <w:t>č.12130621</w:t>
      </w:r>
      <w:proofErr w:type="gramEnd"/>
      <w:r>
        <w:t xml:space="preserve"> – Z,  uzavřenou mezi Obcí Adršpach a Státním fondem životního prostředí České republiky a pověřuje starostku D. Cahovou podpisem smlouvy¨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č.8/46/2014</w:t>
      </w:r>
    </w:p>
    <w:p w:rsidR="000009F2" w:rsidRDefault="000009F2" w:rsidP="000009F2">
      <w:r>
        <w:t>Zastupitelstvo schvaluje Smlouva č. 12130621 o poskytnutí podpory ze Státního fondu životního prostředí v rámci Operačního programu Životní prostředí a pověřuje starostku D. Cahovou podpisem smlouvy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č.9/46/2014</w:t>
      </w:r>
    </w:p>
    <w:p w:rsidR="000009F2" w:rsidRDefault="000009F2" w:rsidP="000009F2">
      <w:r>
        <w:t>Zastupitelstvo schvaluje zabezpečení odvozu odpadu do Sběrného dvora v Teplicích nad Metují dle přiloženého ceníku formou uzavření smlouvy mezi Obcí Adršpach a Městem Teplice nad Metují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č.10/46/2014</w:t>
      </w:r>
    </w:p>
    <w:p w:rsidR="000009F2" w:rsidRDefault="000009F2" w:rsidP="000009F2">
      <w:r>
        <w:t xml:space="preserve">Zastupitelstvo schvaluje uzavření smlouvy s firmou </w:t>
      </w:r>
      <w:proofErr w:type="spellStart"/>
      <w:r>
        <w:t>TradeJM</w:t>
      </w:r>
      <w:proofErr w:type="spellEnd"/>
      <w:r>
        <w:t xml:space="preserve"> s.r.o., Hradec Králové o zpracování a administraci projektu – „Adršpach – Chodník z Horního do Dolního Adršpachu – II. Etapa“ za cenu 105 000,- Kč bez DPH</w:t>
      </w:r>
    </w:p>
    <w:p w:rsidR="000009F2" w:rsidRDefault="000009F2" w:rsidP="000009F2">
      <w:pPr>
        <w:rPr>
          <w:b/>
        </w:rPr>
      </w:pPr>
    </w:p>
    <w:p w:rsidR="000009F2" w:rsidRDefault="000009F2" w:rsidP="000009F2">
      <w:pPr>
        <w:rPr>
          <w:b/>
        </w:rPr>
      </w:pPr>
      <w:r>
        <w:rPr>
          <w:b/>
        </w:rPr>
        <w:t>Usnesení č.11/46/2014</w:t>
      </w:r>
    </w:p>
    <w:p w:rsidR="000009F2" w:rsidRDefault="000009F2" w:rsidP="000009F2">
      <w:r>
        <w:t xml:space="preserve">Zastupitelstvo schvaluje uzavření dodatku </w:t>
      </w:r>
      <w:proofErr w:type="gramStart"/>
      <w:r>
        <w:t>č.2 smlouvy</w:t>
      </w:r>
      <w:proofErr w:type="gramEnd"/>
      <w:r>
        <w:t xml:space="preserve"> o dílo uzavřené mezi Obcí Adršpach a Stavební společností s.r.o. Hostinné na akci „Adršpach – Chodník z Horního do Dolního Adršpachu – I. etapa“ – prodloužení termínu dokončení stavby do </w:t>
      </w:r>
      <w:proofErr w:type="gramStart"/>
      <w:r>
        <w:t>15.10.2014</w:t>
      </w:r>
      <w:proofErr w:type="gramEnd"/>
    </w:p>
    <w:p w:rsidR="000009F2" w:rsidRDefault="000009F2" w:rsidP="000009F2">
      <w:pPr>
        <w:rPr>
          <w:b/>
        </w:rPr>
      </w:pPr>
    </w:p>
    <w:p w:rsidR="000009F2" w:rsidRDefault="000009F2" w:rsidP="000009F2">
      <w:pPr>
        <w:rPr>
          <w:b/>
        </w:rPr>
      </w:pPr>
      <w:r>
        <w:rPr>
          <w:b/>
        </w:rPr>
        <w:t>Usnesení č.12/46/2014</w:t>
      </w:r>
    </w:p>
    <w:p w:rsidR="000009F2" w:rsidRDefault="000009F2" w:rsidP="000009F2">
      <w:r>
        <w:t>Zastupitelstvo schvaluje uzavření pojistky pro výjezdovou skupinu SDH Adršpach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č.13/46/2014</w:t>
      </w:r>
    </w:p>
    <w:p w:rsidR="000009F2" w:rsidRDefault="000009F2" w:rsidP="000009F2">
      <w:r>
        <w:t>Zastupitelstvo schvaluje žádost Základní školy a mateřské školy, Adršpach o uvolnění 28 000,- Kč z rezervního fondu na úhradu zpracování podkladů pro získání dotace z programu „Fond rozvoje kapacit mateřských a základních škol“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č.14/46/2014</w:t>
      </w:r>
    </w:p>
    <w:p w:rsidR="000009F2" w:rsidRDefault="000009F2" w:rsidP="000009F2">
      <w:r>
        <w:t xml:space="preserve">Zastupitelstvo schvaluje žádost pana JM, DA 46 o změnu územního plánu – začlenění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7/1 a 7/2 v </w:t>
      </w:r>
      <w:proofErr w:type="spellStart"/>
      <w:r>
        <w:t>k.ú</w:t>
      </w:r>
      <w:proofErr w:type="spellEnd"/>
      <w:r>
        <w:t>. Dolní Adršpach – smíšená obytná – venkovská. Pokud bude změna schválena, bude si žadatel změnu ÚP hradit na své náklady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č.15/46/2014</w:t>
      </w:r>
    </w:p>
    <w:p w:rsidR="000009F2" w:rsidRDefault="000009F2" w:rsidP="000009F2">
      <w:r>
        <w:t>Zastupitelstvo schvaluje finanční příspěvek ve výši 10 000,- Kč PB, Trutnov na sportovní akci „ÁDRKROS 2014“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č.16/46/2014</w:t>
      </w:r>
    </w:p>
    <w:p w:rsidR="000009F2" w:rsidRDefault="000009F2" w:rsidP="000009F2">
      <w:r>
        <w:t xml:space="preserve">Zastupitelstvo schvaluje zproštění účastníků cyklistického závodu „19. Ročník středečního poháru BP Lomen“ parkového na parkovišti v DA dne </w:t>
      </w:r>
      <w:proofErr w:type="gramStart"/>
      <w:r>
        <w:t>8.10.2014</w:t>
      </w:r>
      <w:proofErr w:type="gramEnd"/>
      <w:r>
        <w:t xml:space="preserve"> od 15 hodin</w:t>
      </w:r>
    </w:p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č.17/46/2014</w:t>
      </w:r>
    </w:p>
    <w:p w:rsidR="000009F2" w:rsidRDefault="000009F2" w:rsidP="000009F2">
      <w:r>
        <w:t xml:space="preserve">Zastupitelstvo schvaluje žádost SDH Teplice nad Metují o povolení konání letního tábora 2015 v termínu od </w:t>
      </w:r>
      <w:proofErr w:type="gramStart"/>
      <w:r>
        <w:t>3.7. do</w:t>
      </w:r>
      <w:proofErr w:type="gramEnd"/>
      <w:r>
        <w:t xml:space="preserve"> 12.7.2014. Pozemek bude uveden do původního stavu a po dobu konání tábora bude dodržován pořádek.</w:t>
      </w:r>
    </w:p>
    <w:p w:rsidR="000009F2" w:rsidRDefault="000009F2" w:rsidP="000009F2"/>
    <w:p w:rsidR="000009F2" w:rsidRDefault="000009F2" w:rsidP="000009F2"/>
    <w:p w:rsidR="000009F2" w:rsidRDefault="000009F2" w:rsidP="000009F2">
      <w:pPr>
        <w:rPr>
          <w:b/>
        </w:rPr>
      </w:pPr>
      <w:r>
        <w:rPr>
          <w:b/>
        </w:rPr>
        <w:t>Usnesení č.18/46/2014</w:t>
      </w:r>
    </w:p>
    <w:p w:rsidR="000009F2" w:rsidRDefault="000009F2" w:rsidP="000009F2">
      <w:r>
        <w:t>Zastupitelstvo schvaluje žádost PC, HA 10 o finanční příspěvek ve výši 15 000,- Kč + dřevo na akci „Dřevorubec 2015“</w:t>
      </w:r>
    </w:p>
    <w:p w:rsidR="000009F2" w:rsidRDefault="000009F2" w:rsidP="000009F2"/>
    <w:p w:rsidR="000009F2" w:rsidRDefault="000009F2" w:rsidP="000009F2">
      <w:pPr>
        <w:ind w:right="1"/>
        <w:rPr>
          <w:b/>
        </w:rPr>
      </w:pPr>
      <w:r>
        <w:rPr>
          <w:b/>
        </w:rPr>
        <w:t>Usnesení č.19/46/2014</w:t>
      </w:r>
    </w:p>
    <w:p w:rsidR="000009F2" w:rsidRDefault="000009F2" w:rsidP="000009F2">
      <w:pPr>
        <w:ind w:right="1"/>
      </w:pPr>
      <w:r>
        <w:t>Zastupitelstvo schvaluje „Strategii rozvoje a udržitelnosti turistické oblasti Adršpašsko 2014-2020“ vypracovanou M. Holmanem</w:t>
      </w:r>
    </w:p>
    <w:p w:rsidR="000009F2" w:rsidRDefault="000009F2" w:rsidP="000009F2">
      <w:pPr>
        <w:ind w:right="1"/>
        <w:rPr>
          <w:b/>
        </w:rPr>
      </w:pPr>
    </w:p>
    <w:p w:rsidR="000009F2" w:rsidRDefault="000009F2" w:rsidP="000009F2">
      <w:pPr>
        <w:ind w:right="1"/>
        <w:rPr>
          <w:b/>
        </w:rPr>
      </w:pPr>
    </w:p>
    <w:p w:rsidR="000009F2" w:rsidRDefault="000009F2" w:rsidP="000009F2">
      <w:pPr>
        <w:ind w:right="23"/>
      </w:pPr>
    </w:p>
    <w:p w:rsidR="000009F2" w:rsidRDefault="000009F2" w:rsidP="000009F2">
      <w:pPr>
        <w:ind w:right="23"/>
        <w:rPr>
          <w:b/>
        </w:rPr>
      </w:pPr>
      <w:r>
        <w:rPr>
          <w:b/>
        </w:rPr>
        <w:t>Zastupitelstvo obce zamítá</w:t>
      </w:r>
    </w:p>
    <w:p w:rsidR="000009F2" w:rsidRDefault="000009F2" w:rsidP="000009F2">
      <w:pPr>
        <w:ind w:right="23"/>
        <w:rPr>
          <w:b/>
        </w:rPr>
      </w:pPr>
    </w:p>
    <w:p w:rsidR="000009F2" w:rsidRDefault="000009F2" w:rsidP="000009F2">
      <w:pPr>
        <w:ind w:right="23"/>
        <w:rPr>
          <w:b/>
        </w:rPr>
      </w:pPr>
    </w:p>
    <w:p w:rsidR="000009F2" w:rsidRDefault="000009F2" w:rsidP="000009F2">
      <w:pPr>
        <w:ind w:right="23"/>
        <w:rPr>
          <w:b/>
        </w:rPr>
      </w:pPr>
    </w:p>
    <w:p w:rsidR="000009F2" w:rsidRDefault="000009F2" w:rsidP="000009F2">
      <w:pPr>
        <w:ind w:right="23"/>
        <w:rPr>
          <w:b/>
        </w:rPr>
      </w:pPr>
      <w:r>
        <w:rPr>
          <w:b/>
        </w:rPr>
        <w:t>Zastupitelstvo bere na vědomí</w:t>
      </w:r>
    </w:p>
    <w:p w:rsidR="000009F2" w:rsidRDefault="000009F2" w:rsidP="000009F2">
      <w:pPr>
        <w:ind w:right="23"/>
        <w:rPr>
          <w:b/>
        </w:rPr>
      </w:pPr>
    </w:p>
    <w:p w:rsidR="000009F2" w:rsidRDefault="000009F2" w:rsidP="000009F2">
      <w:pPr>
        <w:ind w:right="1"/>
      </w:pPr>
      <w:r>
        <w:t xml:space="preserve">Zastupitelstvo bere na vědomí zápis Finančního výboru z provedené kontroly z provedené kontroly ze dne </w:t>
      </w:r>
      <w:proofErr w:type="gramStart"/>
      <w:r>
        <w:t>24.9.2014</w:t>
      </w:r>
      <w:proofErr w:type="gramEnd"/>
    </w:p>
    <w:p w:rsidR="000009F2" w:rsidRDefault="000009F2" w:rsidP="000009F2">
      <w:pPr>
        <w:ind w:right="23"/>
      </w:pPr>
    </w:p>
    <w:p w:rsidR="000009F2" w:rsidRDefault="000009F2" w:rsidP="000009F2">
      <w:pPr>
        <w:ind w:right="23"/>
      </w:pPr>
    </w:p>
    <w:p w:rsidR="000009F2" w:rsidRDefault="000009F2" w:rsidP="000009F2">
      <w:pPr>
        <w:ind w:right="23"/>
        <w:rPr>
          <w:vertAlign w:val="superscript"/>
        </w:rPr>
      </w:pPr>
    </w:p>
    <w:p w:rsidR="000009F2" w:rsidRDefault="000009F2" w:rsidP="000009F2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0009F2" w:rsidRDefault="000009F2" w:rsidP="000009F2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0009F2" w:rsidRDefault="000009F2" w:rsidP="000009F2">
      <w:pPr>
        <w:ind w:right="23"/>
      </w:pPr>
    </w:p>
    <w:p w:rsidR="000009F2" w:rsidRDefault="000009F2" w:rsidP="000009F2"/>
    <w:p w:rsidR="004B294A" w:rsidRDefault="004B294A"/>
    <w:sectPr w:rsidR="004B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E5E5A"/>
    <w:multiLevelType w:val="hybridMultilevel"/>
    <w:tmpl w:val="C13499CC"/>
    <w:lvl w:ilvl="0" w:tplc="B8C4B290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69"/>
    <w:rsid w:val="000009F2"/>
    <w:rsid w:val="004B294A"/>
    <w:rsid w:val="00B47869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FE212-8D9B-4067-8D46-B71AB1A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9F2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Zkladntext31">
    <w:name w:val="Základní text 31"/>
    <w:basedOn w:val="Normln"/>
    <w:rsid w:val="000009F2"/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2014-10-11T09:22:00Z</dcterms:created>
  <dcterms:modified xsi:type="dcterms:W3CDTF">2014-10-11T09:22:00Z</dcterms:modified>
</cp:coreProperties>
</file>